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（2021年）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7"/>
        <w:tblW w:w="5484" w:type="dxa"/>
        <w:jc w:val="center"/>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教育专硕</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0451b</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1</w:t>
      </w:r>
      <w:r>
        <w:rPr>
          <w:rStyle w:val="21"/>
          <w:rFonts w:hint="eastAsia" w:asciiTheme="minorEastAsia" w:hAnsiTheme="minorEastAsia" w:eastAsiaTheme="minorEastAsia" w:cstheme="minorEastAsia"/>
          <w:b/>
          <w:sz w:val="32"/>
          <w:szCs w:val="32"/>
        </w:rPr>
        <w:t xml:space="preserve"> 年 </w:t>
      </w:r>
      <w:r>
        <w:rPr>
          <w:rStyle w:val="21"/>
          <w:rFonts w:hint="eastAsia" w:asciiTheme="minorEastAsia" w:hAnsiTheme="minorEastAsia" w:eastAsiaTheme="minorEastAsia" w:cstheme="minorEastAsia"/>
          <w:b/>
          <w:sz w:val="32"/>
          <w:szCs w:val="32"/>
          <w:lang w:val="en-US"/>
        </w:rPr>
        <w:t>11</w:t>
      </w:r>
      <w:r>
        <w:rPr>
          <w:rStyle w:val="21"/>
          <w:rFonts w:hint="eastAsia" w:asciiTheme="minorEastAsia" w:hAnsiTheme="minorEastAsia" w:eastAsiaTheme="minorEastAsia" w:cstheme="minorEastAsia"/>
          <w:b/>
          <w:sz w:val="32"/>
          <w:szCs w:val="32"/>
        </w:rPr>
        <w:t xml:space="preserve"> 月 </w:t>
      </w:r>
      <w:r>
        <w:rPr>
          <w:rStyle w:val="21"/>
          <w:rFonts w:hint="eastAsia" w:asciiTheme="minorEastAsia" w:hAnsiTheme="minorEastAsia" w:eastAsiaTheme="minorEastAsia" w:cstheme="minorEastAsia"/>
          <w:b/>
          <w:sz w:val="32"/>
          <w:szCs w:val="32"/>
          <w:lang w:val="en-US"/>
        </w:rPr>
        <w:t>24</w:t>
      </w:r>
      <w:r>
        <w:rPr>
          <w:rStyle w:val="21"/>
          <w:rFonts w:hint="eastAsia" w:asciiTheme="minorEastAsia" w:hAnsiTheme="minorEastAsia" w:eastAsiaTheme="minorEastAsia" w:cstheme="minorEastAsia"/>
          <w:b/>
          <w:sz w:val="32"/>
          <w:szCs w:val="32"/>
        </w:rPr>
        <w:t xml:space="preserve"> 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本学科形成了教育学原理、课程与教学论、教师教育、学前教育学、特殊教育学、高等教育学六个学科方向</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其中课程与教学论学科方向与学科教学专业领域涵盖了全校15个二级学院。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6.人才培养目标：</w:t>
      </w:r>
      <w:r>
        <w:rPr>
          <w:rFonts w:hint="eastAsia" w:asciiTheme="minorEastAsia" w:hAnsiTheme="minorEastAsia" w:eastAsiaTheme="minorEastAsia" w:cstheme="minorEastAsia"/>
          <w:bCs/>
          <w:sz w:val="32"/>
          <w:szCs w:val="32"/>
        </w:rPr>
        <w:t>本学科以培养德智体美等方面全面发展，系统掌握教育学科的基础理论和专业知识，具有教育科研和教学实践能力的教育科研人员和优秀中小学教师为目标。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7.国内外影响：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8.研究生教育：</w:t>
      </w:r>
      <w:r>
        <w:rPr>
          <w:rFonts w:hint="eastAsia" w:asciiTheme="minorEastAsia" w:hAnsiTheme="minorEastAsia" w:eastAsiaTheme="minorEastAsia" w:cstheme="minorEastAsia"/>
          <w:bCs/>
          <w:color w:val="auto"/>
          <w:sz w:val="32"/>
          <w:szCs w:val="32"/>
          <w:lang w:val="en-US" w:eastAsia="zh-CN"/>
        </w:rPr>
        <w:t>2021年教育专硕研究生招生70人，在读研究生143人，研究生论文重合比检测和双盲评审通过率达到100%，所有毕业研空生在规定的日程内完成了学位论文答辩工作，毕业研究生就业率达88%，研究生发表专硕省级以上学术论文12篇，省级以上获奖6项，研究生创新基金立项11项。研究生思想政治教育、心理健康教育和日常教学管理规范有序。</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深入学习贯彻习近平新时代中国特色社会主义思想。班子及中层干部举行中心组学习8次，开展联学督学活动1次。严格落实意识形态工作“五纳入”“三同步”，积极开展意识形态风险点排查，及时掌握师生思想状况，学院未发生重大舆情事件。研究生党支部以“党建促科学研究、党建促人才培养”为思路，以“三会一课”为抓手，围绕“不忘科学初心，坚定强国之志”主题，采用视频交流、座谈研讨等形式创造性开展组织生活，教育和引导研究生党员坚定理想信念、不忘科学初心、牢记强国使命。</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3.加强研究生党团干部培训，提高党性修养</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sz w:val="32"/>
          <w:szCs w:val="32"/>
          <w:lang w:val="en-US" w:eastAsia="zh-CN"/>
        </w:rPr>
        <w:t>高度重视研究生党建与思想政治教育工作，在研究生中深入开展开展“学党史、守初心、担使命”党史学习教育活动，坚持学史明理、学史增信、学史崇德、学史力行，努力做到学党史、悟思想、办实事、开新局。培训研究生团学干部和党员干部，拓宽他们的政策水平和视野，提升他们的综合素质和工作能力。调动研究生党员干部的学习热情和工作积极性，定期开办党校、团校，使党校团校成为研究生研究生党团干部素质训练和党性修养训练的重要基地。疫情及常态化防控期间，严格遵守和执行上级和学校的防疫规定和工作要求。推选“青马工程”学员和“教科好榜样”等优秀团员青年，培育了一批先进典型。</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专业学位硕士研究生培养工作规定》《湖北师范大学专业学位硕士研究生专业实践管理办法》等文件，不断提高课程教学质量，提升教育专硕研究生实践能力，形成持续改进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2021年研究生论文重合比检测和双盲评审通过率达到100%，全体教育专硕毕业研空生在规定的日程内完成了学位论文答辩。</w:t>
      </w:r>
      <w:r>
        <w:rPr>
          <w:rFonts w:hint="eastAsia" w:asciiTheme="minorEastAsia" w:hAnsiTheme="minorEastAsia" w:eastAsiaTheme="minorEastAsia" w:cstheme="minorEastAsia"/>
          <w:bCs/>
          <w:color w:val="auto"/>
          <w:kern w:val="2"/>
          <w:sz w:val="32"/>
          <w:szCs w:val="32"/>
          <w:lang w:val="en-US" w:eastAsia="zh-CN" w:bidi="ar-SA"/>
        </w:rPr>
        <w:t>不断加强导师队伍建设，2021年新增校外导师12人。同</w:t>
      </w:r>
      <w:r>
        <w:rPr>
          <w:rFonts w:hint="eastAsia" w:asciiTheme="minorEastAsia" w:hAnsiTheme="minorEastAsia" w:eastAsiaTheme="minorEastAsia" w:cstheme="minorEastAsia"/>
          <w:bCs/>
          <w:color w:val="000000"/>
          <w:kern w:val="2"/>
          <w:sz w:val="32"/>
          <w:szCs w:val="32"/>
          <w:lang w:val="en-US" w:eastAsia="zh-CN" w:bidi="ar-SA"/>
        </w:rPr>
        <w:t>时加强师德师风建设，开展科学道德与学风建设讲座活动3次。强化研究生学术训练，研究生定期参加学术论坛，学术训练效果良好。</w:t>
      </w:r>
      <w:r>
        <w:rPr>
          <w:rFonts w:hint="eastAsia" w:asciiTheme="minorEastAsia" w:hAnsiTheme="minorEastAsia" w:eastAsiaTheme="minorEastAsia" w:cstheme="minorEastAsia"/>
          <w:bCs/>
          <w:color w:val="auto"/>
          <w:kern w:val="2"/>
          <w:sz w:val="32"/>
          <w:szCs w:val="32"/>
          <w:lang w:val="en-US" w:eastAsia="zh-CN" w:bidi="ar-SA"/>
        </w:rPr>
        <w:t>研究生发表省级以上学术论文12篇，省级以上获奖6项，研究生创新基金立项11项。研</w:t>
      </w:r>
      <w:r>
        <w:rPr>
          <w:rFonts w:hint="eastAsia" w:asciiTheme="minorEastAsia" w:hAnsiTheme="minorEastAsia" w:eastAsiaTheme="minorEastAsia" w:cstheme="minorEastAsia"/>
          <w:bCs/>
          <w:color w:val="000000"/>
          <w:kern w:val="2"/>
          <w:sz w:val="32"/>
          <w:szCs w:val="32"/>
          <w:lang w:val="en-US" w:eastAsia="zh-CN" w:bidi="ar-SA"/>
        </w:rPr>
        <w:t>究生思想政治教育、心理健康教育和日常教学管理规范有序，研究生奖助学金评审公平公正、规范有序。</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w:t>
      </w:r>
      <w:r>
        <w:rPr>
          <w:rFonts w:hint="eastAsia" w:asciiTheme="minorEastAsia" w:hAnsiTheme="minorEastAsia" w:eastAsiaTheme="minorEastAsia" w:cstheme="minorEastAsia"/>
          <w:b/>
          <w:bCs/>
          <w:color w:val="auto"/>
          <w:sz w:val="32"/>
          <w:szCs w:val="32"/>
          <w:shd w:val="clear" w:color="auto" w:fill="FFFFFF"/>
        </w:rPr>
        <w:t>探索“四化”教学模式，切实提升育人实效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扎实推进以“教师团队结构化、授课内容融合化、教学环节模块化、教学实践体验化”为主的“四化”硕士研究生课程与教学改革创新。组建专业基础课核心教学团队。为提高专业基础课的授课质量，我院分别组建了《教育学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开展“学术活动月”系列活动，切实提升学术氛围</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以研究生学术论坛</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lang w:val="en-US" w:eastAsia="zh-CN"/>
        </w:rPr>
        <w:t>导师</w:t>
      </w:r>
      <w:r>
        <w:rPr>
          <w:rFonts w:hint="eastAsia" w:asciiTheme="minorEastAsia" w:hAnsiTheme="minorEastAsia" w:eastAsiaTheme="minorEastAsia" w:cstheme="minorEastAsia"/>
          <w:b w:val="0"/>
          <w:bCs w:val="0"/>
          <w:color w:val="auto"/>
          <w:sz w:val="32"/>
          <w:szCs w:val="32"/>
          <w:shd w:val="clear" w:color="auto" w:fill="FFFFFF"/>
        </w:rPr>
        <w:t>学术沙龙等活动为契机，搭建学术交流和沟通平台。为培养研究生问题意识和研究能力，在导师指导下开展课题研究，撰写学术论文，学院在每年三月开展“学术活动月”系列活动。学生就自己的课程论文、拟发表的期刊论文和学位论文进行汇报，同学和导师提出意见和建议，在师生相互切磋中，激发了研究生的学术兴趣，提升了研究生的研究能力。</w:t>
      </w:r>
      <w:r>
        <w:rPr>
          <w:rFonts w:hint="eastAsia" w:asciiTheme="minorEastAsia" w:hAnsiTheme="minorEastAsia" w:eastAsiaTheme="minorEastAsia" w:cstheme="minorEastAsia"/>
          <w:b w:val="0"/>
          <w:bCs w:val="0"/>
          <w:color w:val="auto"/>
          <w:sz w:val="32"/>
          <w:szCs w:val="32"/>
          <w:shd w:val="clear" w:color="auto" w:fill="FFFFFF"/>
          <w:lang w:val="en-US" w:eastAsia="zh-CN"/>
        </w:rPr>
        <w:t>同时</w:t>
      </w:r>
      <w:r>
        <w:rPr>
          <w:rFonts w:hint="eastAsia" w:asciiTheme="minorEastAsia" w:hAnsiTheme="minorEastAsia" w:eastAsiaTheme="minorEastAsia" w:cstheme="minorEastAsia"/>
          <w:b w:val="0"/>
          <w:bCs w:val="0"/>
          <w:color w:val="auto"/>
          <w:sz w:val="32"/>
          <w:szCs w:val="32"/>
          <w:shd w:val="clear" w:color="auto" w:fill="FFFFFF"/>
        </w:rPr>
        <w:t>树立学术典型，</w:t>
      </w:r>
      <w:r>
        <w:rPr>
          <w:rFonts w:hint="eastAsia" w:asciiTheme="minorEastAsia" w:hAnsiTheme="minorEastAsia" w:eastAsiaTheme="minorEastAsia" w:cstheme="minorEastAsia"/>
          <w:b w:val="0"/>
          <w:bCs w:val="0"/>
          <w:color w:val="auto"/>
          <w:sz w:val="32"/>
          <w:szCs w:val="32"/>
          <w:shd w:val="clear" w:color="auto" w:fill="FFFFFF"/>
          <w:lang w:val="en-US" w:eastAsia="zh-CN"/>
        </w:rPr>
        <w:t>将优秀研究生的</w:t>
      </w:r>
      <w:r>
        <w:rPr>
          <w:rFonts w:hint="eastAsia" w:asciiTheme="minorEastAsia" w:hAnsiTheme="minorEastAsia" w:eastAsiaTheme="minorEastAsia" w:cstheme="minorEastAsia"/>
          <w:b w:val="0"/>
          <w:bCs w:val="0"/>
          <w:color w:val="auto"/>
          <w:sz w:val="32"/>
          <w:szCs w:val="32"/>
          <w:shd w:val="clear" w:color="auto" w:fill="FFFFFF"/>
        </w:rPr>
        <w:t>学术成长和先进事迹整理成册并在全校广泛宣传。研究生学术活动的蓬勃开展，</w:t>
      </w:r>
      <w:r>
        <w:rPr>
          <w:rFonts w:hint="eastAsia" w:asciiTheme="minorEastAsia" w:hAnsiTheme="minorEastAsia" w:eastAsiaTheme="minorEastAsia" w:cstheme="minorEastAsia"/>
          <w:b w:val="0"/>
          <w:bCs w:val="0"/>
          <w:color w:val="auto"/>
          <w:sz w:val="32"/>
          <w:szCs w:val="32"/>
          <w:shd w:val="clear" w:color="auto" w:fill="FFFFFF"/>
          <w:lang w:val="en-US" w:eastAsia="zh-CN"/>
        </w:rPr>
        <w:t>能</w:t>
      </w:r>
      <w:r>
        <w:rPr>
          <w:rFonts w:hint="eastAsia" w:asciiTheme="minorEastAsia" w:hAnsiTheme="minorEastAsia" w:eastAsiaTheme="minorEastAsia" w:cstheme="minorEastAsia"/>
          <w:b w:val="0"/>
          <w:bCs w:val="0"/>
          <w:color w:val="auto"/>
          <w:sz w:val="32"/>
          <w:szCs w:val="32"/>
          <w:shd w:val="clear" w:color="auto" w:fill="FFFFFF"/>
        </w:rPr>
        <w:t>一定程度上带动和培养了一大批在科研上有潜力、有作为的优秀研究生，促进研究生学术成果的涌现和层次的提升。增加研究生学术科研兴趣，有效促进优良学风校风的建设。</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3.</w:t>
      </w:r>
      <w:r>
        <w:rPr>
          <w:rFonts w:hint="eastAsia" w:asciiTheme="minorEastAsia" w:hAnsiTheme="minorEastAsia" w:eastAsiaTheme="minorEastAsia" w:cstheme="minorEastAsia"/>
          <w:b/>
          <w:bCs/>
          <w:color w:val="auto"/>
          <w:sz w:val="32"/>
          <w:szCs w:val="32"/>
          <w:shd w:val="clear" w:color="auto" w:fill="FFFFFF"/>
        </w:rPr>
        <w:t>构建“多主体、闭环式”教学质量保障体系</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人才培养质量是研究生教育的生命线，深化研究生教育质量保障体系改革至关重要。在研究生教学管理过程中构建了教师个人对照标准自查、学院研究生培养办公室人员抽查和研究生学院督导定期督查相结合的质量保障体系，多主体参与研究生教学质量管理，提升相关主体的质量意识和责任意识，使研究生课程教学质量稳步提升。认真贯彻执行《关于加强学位与研究生教育质量保证和监督体系建设的意见》《关于进一步规范和加强研究生培养管理的通知》等系列文件，严抓全过程质量监控，构建更加完善的研究生教育质量保障体系的过程保障。</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2020年学科经费使用合理、管理规范、学科建设富有成效。顺利获批校级科研平台“湖北省区域教育现代化研究与评估中心”。完成教育学学科监测数据填报，做好了2020年一流学科建设总结报告，积极申报教育博士专业学位授权点，完成了教育博士研究生人才培养方案，积极参评并做好全国第五轮学科评估。</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狠抓人才队伍建设，严格落实学校“人才质量年”重点工作，年度教师招聘计划合理，创造性的开展人才招聘工作，积极参加人事处组织的招聘会。2021年组织高层次人才面试、试讲8场，参与校组织试讲4场，成功引进博士5人、硕士2人，积极申报楚天学子1人、黄石市有贡献专家2人，获批楚天学子1人。学院高度重视师资队伍建设，积极开展师德师风教育活动，全年教职工无师德师风问题。教师中分别有1人获批公派出国川大外语学习项目、参加专业进修、被评为校师德标兵和优秀教师。国际合作交流。学院高度重视对外交流工作，积极开展学术交流活动，教师中1人参加专业进修、1人申请并获批出国访学川外英语学习项目；组织教师及优秀研究生外出交流与学习38人次，不断拓宽学生事业，提高教师专业水平。</w:t>
      </w:r>
    </w:p>
    <w:p>
      <w:pPr>
        <w:pStyle w:val="5"/>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643" w:firstLineChars="20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研究生论文重合比检测和双盲评审通过率达到100%，所有毕业研空生在规定的日程内完成了学位论文答辩工作</w:t>
      </w:r>
      <w:r>
        <w:rPr>
          <w:rFonts w:hint="eastAsia" w:asciiTheme="minorEastAsia" w:hAnsiTheme="minorEastAsia" w:eastAsiaTheme="minorEastAsia" w:cstheme="minorEastAsia"/>
          <w:bCs/>
          <w:color w:val="auto"/>
          <w:kern w:val="2"/>
          <w:sz w:val="32"/>
          <w:szCs w:val="32"/>
          <w:lang w:val="en-US" w:eastAsia="zh-CN" w:bidi="ar-SA"/>
        </w:rPr>
        <w:t>，研究生发表省级以上学术论文12篇，省级以上获奖6项，研究生创新基金立项11项。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Theme="minorEastAsia" w:hAnsiTheme="minorEastAsia" w:eastAsiaTheme="minorEastAsia" w:cstheme="minorEastAsia"/>
          <w:b/>
          <w:bCs w:val="0"/>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科学研究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FF"/>
          <w:kern w:val="2"/>
          <w:sz w:val="32"/>
          <w:szCs w:val="32"/>
          <w:lang w:val="en-US" w:eastAsia="zh-CN" w:bidi="ar-SA"/>
        </w:rPr>
        <w:t>获批教育部人文社会科学青年基金项目1项、湖北省教育科学规划题项4项，其</w:t>
      </w:r>
      <w:bookmarkStart w:id="1" w:name="_GoBack"/>
      <w:bookmarkEnd w:id="1"/>
      <w:r>
        <w:rPr>
          <w:rFonts w:hint="eastAsia" w:asciiTheme="minorEastAsia" w:hAnsiTheme="minorEastAsia" w:eastAsiaTheme="minorEastAsia" w:cstheme="minorEastAsia"/>
          <w:bCs/>
          <w:color w:val="0000FF"/>
          <w:kern w:val="2"/>
          <w:sz w:val="32"/>
          <w:szCs w:val="32"/>
          <w:lang w:val="en-US" w:eastAsia="zh-CN" w:bidi="ar-SA"/>
        </w:rPr>
        <w:t>中重点课题2项，湖北省教育厅哲学社会科学研究项目3项、黄石市社科联项目6项，湖北师范大学青年教师资助项目3项，纵向下拨经费14.8万；签署横向协议5项，到账经费78万；各类项目结题率达到100%；发表论文30篇，其中SSCI收录1篇，CSSCI来源期刊7篇，CSSCI扩展版2篇，中文核心5篇；出版著作3部，参编1部；获批国家实用新型专利6项；获批校级科研平台“湖北省区域教育现代化研究与评估中心”；校级科研创新团队“湖北省区域教育现代化研究”验收优秀。积极开展学术交流活动，组织召开院级专题科研会议4次。承办了湖北省教育学会教育学专业委员会、中青年教育理论工作者委员会2020年学术年会。加强湖北省高等学校优秀中青年科技创新团队“鄂东南农村教育生态系统的构建与实践”建设，积极推进“国内一流学科”发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Theme="minorEastAsia" w:hAnsiTheme="minorEastAsia" w:eastAsiaTheme="minorEastAsia" w:cstheme="minorEastAsia"/>
          <w:b/>
          <w:bCs w:val="0"/>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社会服务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FF"/>
          <w:kern w:val="2"/>
          <w:sz w:val="32"/>
          <w:szCs w:val="32"/>
          <w:lang w:val="en-US" w:eastAsia="zh-CN" w:bidi="ar-SA"/>
        </w:rPr>
        <w:t>学院与教育行政部门、中小学、幼儿园及特殊教育学校紧密合作，大力加强实践基地建设，进行实践教学改革，构建全程-融合-协同的人才培养模式。学院积极组建基础教育领域智库，不断提升学科服务地方经济社会发展能力，充分发挥学科在服务教育事业中的作用。2020年在原有资源平台“基础教育研究所”、“课程与教学研究所”、“心理与行为科学研究所”等基础上，组建“区域教育现代化研究与评估中心”，推动地方基础教育领域现代化发展，为区域教育改革和中小学发展作出了学科应有贡献。组建的基础教育智库积极主动参与黄石教育改革项目，全力协助地方教育行政部门进行教育顶层设计。区域教育现代化研究团队协助黄石市教育局制定《黄石教育现代化2035》《加快推进黄石教育现代化（2018-2022）实施方案》等教育发展规划。同时该团队还与黄石市教育局、大冶市教育局等地方教育管理部门签订了研制《教育事业发展十四五规划》合作协议。此外，我院研究团队先后与湖北明德智博科教技术有限公司、武汉良师科创教育信息技术有限公司等教育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2.进一步优化师资队伍，加强教师的指导能力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优良的师资队伍是研究生培养质量的重要保证，我们将进一步加强师资队伍建设，大力引进高层次人才和制定研究生导师指导能力提升计划，进一步为教师搭建深入基础教育的实践和研究平台。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3.进一步加强团队建设，创造良好的学术氛围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4.进一步加强实践教学管理，提升教育硕士实践能力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强化“实践导向”和“能力本位”，进一步修订完善实践教学计划，规范实践教学过程管理和全程监督，严格实施教学考核评价制度。围绕“提高实践指导能力”加强兼职实践导师队伍建设，实施兼职实践导师队伍全员轮训制度。继续重点建设若干个示范性实践基地，为培养高素质的教育硕士奠定坚实的基础。</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5.进一步凝练学科发展方向，培育学科特色</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聚焦基础教育发展需求，进一步调整、凝练教育硕士学科发展方向和专业领域。依托学科专业优势，构建以“首席教授”为核心，以科研创新团队为基础，打造科研创新平台。建好基础教育研究所、课程与教学研究所，规划建设“乡村教育发展研究中心”“智慧教育发展研究中心”等省级科研平台。实施“重大科研成果培育计划”，突出对基础教育研究项目的培育和扶持，引导教师积极承担基础教育研究课题。重点瞄准国家和区域教育发展重大战略需求，提高科研扶持和成果奖励力度，大力培育“大项目、大成果、大奖项”，着力打造标志性成果，为推进湖北基础教育事业发展充分发挥引领作用并作出积极贡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AJ6NUd&#10;sQEAAEkDAAAOAAAAAAAAAAEAIAAAACEBAABkcnMvZTJvRG9jLnhtbFBLBQYAAAAABgAGAFkBAABE&#10;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04FF"/>
    <w:multiLevelType w:val="singleLevel"/>
    <w:tmpl w:val="427204FF"/>
    <w:lvl w:ilvl="0" w:tentative="0">
      <w:start w:val="2"/>
      <w:numFmt w:val="chineseCounting"/>
      <w:suff w:val="nothing"/>
      <w:lvlText w:val="（%1）"/>
      <w:lvlJc w:val="left"/>
      <w:rPr>
        <w:rFonts w:hint="eastAsia"/>
      </w:rPr>
    </w:lvl>
  </w:abstractNum>
  <w:num w:numId="1">
    <w:abstractNumId w:val="0"/>
  </w:num>
</w:numbering>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6"/>
    <w:unhideWhenUsed/>
    <w:qFormat/>
    <w:uiPriority w:val="99"/>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Hyperlink"/>
    <w:basedOn w:val="12"/>
    <w:qFormat/>
    <w:uiPriority w:val="0"/>
    <w:rPr>
      <w:color w:val="0000FF"/>
      <w:u w:val="non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over21"/>
    <w:basedOn w:val="12"/>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Words>
  <Characters>332</Characters>
  <Lines>2</Lines>
  <Paragraphs>1</Paragraphs>
  <TotalTime>14</TotalTime>
  <ScaleCrop>false</ScaleCrop>
  <LinksUpToDate>false</LinksUpToDate>
  <CharactersWithSpaces>389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danling</cp:lastModifiedBy>
  <cp:lastPrinted>2021-05-28T01:48:00Z</cp:lastPrinted>
  <dcterms:modified xsi:type="dcterms:W3CDTF">2021-12-10T01:20:08Z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145CE0F1B69D4EC2A2A866450A473C01</vt:lpwstr>
  </property>
</Properties>
</file>